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INSTRUMENTAÇÃO NUCLEAR E ANALÍTICA APLICADA A ESTUDOS AMBIENTAIS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Espectrometria Gama de Alta Resolução</w:t>
              <w:br/>
              <w:t>2.</w:t>
              <w:tab/>
              <w:t>Espectrometria Alfa de Alta Resolução</w:t>
              <w:br/>
              <w:t>3.</w:t>
              <w:tab/>
              <w:t>Cintilação Líquida de Ultra Baixa Radiação de Fundo</w:t>
              <w:br/>
              <w:t>4.</w:t>
              <w:tab/>
              <w:t>Contador Proporcional de Fluxo Gasoso</w:t>
              <w:br/>
              <w:t>5.</w:t>
              <w:tab/>
              <w:t>Fluorescência de Raios-X por Dispersão de Energia</w:t>
              <w:br/>
              <w:t>6.</w:t>
              <w:tab/>
              <w:t>Espectrometria de Absorção Atômica</w:t>
              <w:br/>
              <w:t>7.</w:t>
              <w:tab/>
              <w:t>Espectrometria de Massas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THOMAS, R. Practical guide to ICP-MS. New York, Marcel Dekker, 2004.</w:t>
              <w:br/>
              <w:t>GILMORE, G. R. Practical gamma-ray spectrometry. Warrington, John Wiley, 2008.</w:t>
              <w:br/>
              <w:t>THEMMINGHOFF, E. E. J. M.; HOUBA, V. J. G. Plant analysis procedure. London, Kluwer, 2004.</w:t>
              <w:br/>
              <w:t>CANTLE, J. E. Atomic absorption spectrometry. Amsterdam, Elsevier, 1982.</w:t>
              <w:br/>
              <w:t>GRIEKEN, R. E. V.; MARKOWICZ, A. A. Handbook of X-ray spectrometry. New York, Marcel Dekker, 2002.</w:t>
              <w:br/>
              <w:t>LOVELAND, W. D.; MORRISSEY, D. J.; SEABORG , G. T. Modern nuclear chemistry. New Jersey, John Wiley, 2006.</w:t>
              <w:br/>
              <w:t>KABATA-PENDIAS, A.; PENDIAS H. Trace elements in soils and plants. Boca Raton, CRC Press, 2001.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